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" w:cs="Times" w:eastAsia="Times" w:hAnsi="Times"/>
          <w:rtl w:val="0"/>
        </w:rPr>
        <w:t xml:space="preserve">UNIVE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RSIDADE FEDERAL FLUMINENSE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PROPPI/</w:t>
      </w:r>
      <w:r w:rsidDel="00000000" w:rsidR="00000000" w:rsidRPr="00000000">
        <w:rPr>
          <w:rFonts w:ascii="Times" w:cs="Times" w:eastAsia="Times" w:hAnsi="Times"/>
          <w:rtl w:val="0"/>
        </w:rPr>
        <w:t xml:space="preserve">AGIR - AGÊNCIA DE INOVAÇÃO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imes" w:cs="Times" w:eastAsia="Times" w:hAnsi="Times"/>
          <w:rtl w:val="0"/>
        </w:rPr>
        <w:t xml:space="preserve">DIVISÃO DE INOVAÇÃO E TECNOLOGIAS SOCIAIS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" w:cs="Times" w:eastAsia="Times" w:hAnsi="Times"/>
          <w:rtl w:val="0"/>
        </w:rPr>
        <w:t xml:space="preserve">FÓRUM DE INOVAÇÃO E TECNOLOGIAS SOCIAIS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Fonts w:ascii="Times" w:cs="Times" w:eastAsia="Times" w:hAnsi="Times"/>
          <w:rtl w:val="0"/>
        </w:rPr>
        <w:t xml:space="preserve">Planejamento da Reunião de 15/09/16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INFORMAÇÕES GERAIS: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DATA: Indicativo para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 setembro de 2016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terça-feira, das 14h às 18h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LOCAL: Sala 509 da Geociências.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PÚBLICO: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Lista de pesquisadores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PIBITI/NOVA cujo objeto se destine ao desenvolvimento social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Edital 15/16 e 16/17;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ROTEIRO DA REUNIÃO: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Times" w:cs="Times" w:eastAsia="Times" w:hAnsi="Times"/>
          <w:rtl w:val="0"/>
        </w:rPr>
        <w:t xml:space="preserve">A reunião terá duração de 4h e será dividida em 4 momentos: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Apresentação dos participantes e dos objetivos da reunião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Fala institucional da Diretoria da AGIR, enfatizando os resultados do último edital que confirmem a criação e valorização de projetos de inovação cujo objeto preveja o desenvolvimento social (apresentar os dados dos projetos submetidos e aprovados; apresentar os critérios para calibrar a distribuição das bolsas, etc.)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Apresentação, por parte da Divisão de Inovação e Tecnologias Sociais, da Propostas da Rede, contendo na apresentação informações sobre: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Institucionalização do Fórum (Apresentação da Minuta da DTS);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Edital de Chamamento das Experiências de Tecnologia Social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Elaboração do Catálogo da Rede de Inovação e Tecnologias Sociais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spacing w:after="0" w:before="0" w:line="276" w:lineRule="auto"/>
        <w:ind w:left="144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Elaboração e gerenciamento de um site/blog que reúna, coloque em contato e traga informações sobre e para as iniciativas de tecnologia social em curso na universidade (dar visibilidade às experiências de tecnologias sociais em curso na UFF e fornecer informações sobre o tema TECNOLOGIA SOCIAL (marco conceitual, legislação, incubadoras, etc.))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Lançamento do Prêmio de Inovação e Tecnologias Sociais da UFF.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Workshop (mediado) para discussão acerca do conceito de tecnologia social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Prepararemos uma proposta mínima com base na bibliografia sobre o tema e na avaliação das propostas apresentadas nos editais 15/16 e 16/17;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Construir, no espaço da reunião, um consenso mínimo sobre o tema.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sectPr>
          <w:footerReference r:id="rId5" w:type="default"/>
          <w:pgSz w:h="16817" w:w="11901"/>
          <w:pgMar w:bottom="1418" w:top="1418" w:left="1701" w:right="1701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sectPr>
          <w:type w:val="continuous"/>
          <w:pgSz w:h="16817" w:w="11901"/>
          <w:pgMar w:bottom="1418" w:top="1418" w:left="1701" w:right="1701" w:head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type w:val="continuous"/>
      <w:pgSz w:h="16817" w:w="11901"/>
      <w:pgMar w:bottom="1418" w:top="1418" w:left="1701" w:right="1701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right"/>
    </w:pP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tabs>
        <w:tab w:val="center" w:pos="4419"/>
        <w:tab w:val="right" w:pos="8838"/>
      </w:tabs>
      <w:spacing w:after="708" w:before="0" w:line="240" w:lineRule="auto"/>
      <w:ind w:left="0" w:right="360" w:firstLine="0"/>
      <w:contextualSpacing w:val="0"/>
      <w:jc w:val="left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